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168" w:rsidRDefault="00335168" w:rsidP="00E97D4B">
      <w:pPr>
        <w:spacing w:before="240"/>
        <w:jc w:val="center"/>
        <w:rPr>
          <w:sz w:val="44"/>
          <w:szCs w:val="44"/>
        </w:rPr>
      </w:pPr>
      <w:r w:rsidRPr="00335168">
        <w:rPr>
          <w:rFonts w:hint="eastAsia"/>
          <w:sz w:val="44"/>
          <w:szCs w:val="44"/>
        </w:rPr>
        <w:t>天津市宝坻区人民检察院</w:t>
      </w:r>
    </w:p>
    <w:p w:rsidR="006B7F53" w:rsidRDefault="00335168" w:rsidP="00335168">
      <w:pPr>
        <w:jc w:val="center"/>
        <w:rPr>
          <w:sz w:val="44"/>
          <w:szCs w:val="44"/>
        </w:rPr>
      </w:pPr>
      <w:r>
        <w:rPr>
          <w:rFonts w:hint="eastAsia"/>
          <w:sz w:val="44"/>
          <w:szCs w:val="44"/>
        </w:rPr>
        <w:t>2016</w:t>
      </w:r>
      <w:r>
        <w:rPr>
          <w:rFonts w:hint="eastAsia"/>
          <w:sz w:val="44"/>
          <w:szCs w:val="44"/>
        </w:rPr>
        <w:t>年度部门</w:t>
      </w:r>
      <w:r w:rsidRPr="00335168">
        <w:rPr>
          <w:rFonts w:hint="eastAsia"/>
          <w:sz w:val="44"/>
          <w:szCs w:val="44"/>
        </w:rPr>
        <w:t>决算公开补充说明</w:t>
      </w:r>
    </w:p>
    <w:p w:rsidR="00335168" w:rsidRDefault="00335168" w:rsidP="00335168">
      <w:pPr>
        <w:jc w:val="center"/>
        <w:rPr>
          <w:sz w:val="44"/>
          <w:szCs w:val="44"/>
        </w:rPr>
      </w:pPr>
    </w:p>
    <w:p w:rsidR="00335168" w:rsidRPr="00962EBC" w:rsidRDefault="00335168" w:rsidP="00335168">
      <w:pPr>
        <w:jc w:val="center"/>
        <w:rPr>
          <w:rFonts w:ascii="仿宋" w:eastAsia="仿宋" w:hAnsi="仿宋"/>
          <w:b/>
          <w:sz w:val="32"/>
          <w:szCs w:val="32"/>
        </w:rPr>
      </w:pPr>
      <w:r w:rsidRPr="00962EBC">
        <w:rPr>
          <w:rFonts w:ascii="仿宋" w:eastAsia="仿宋" w:hAnsi="仿宋" w:hint="eastAsia"/>
          <w:b/>
          <w:sz w:val="32"/>
          <w:szCs w:val="32"/>
        </w:rPr>
        <w:t>专业名词解释</w:t>
      </w:r>
    </w:p>
    <w:p w:rsidR="00335168" w:rsidRDefault="00335168" w:rsidP="00335168">
      <w:pPr>
        <w:jc w:val="center"/>
        <w:rPr>
          <w:b/>
          <w:sz w:val="32"/>
          <w:szCs w:val="32"/>
        </w:rPr>
      </w:pPr>
    </w:p>
    <w:p w:rsidR="00335168" w:rsidRDefault="00335168" w:rsidP="000D25D1">
      <w:pPr>
        <w:ind w:firstLine="630"/>
        <w:rPr>
          <w:rFonts w:ascii="仿宋" w:eastAsia="仿宋" w:hAnsi="仿宋" w:hint="eastAsia"/>
          <w:sz w:val="32"/>
          <w:szCs w:val="32"/>
        </w:rPr>
      </w:pPr>
      <w:r w:rsidRPr="00962EBC">
        <w:rPr>
          <w:rFonts w:ascii="仿宋" w:eastAsia="仿宋" w:hAnsi="仿宋" w:hint="eastAsia"/>
          <w:sz w:val="32"/>
          <w:szCs w:val="32"/>
        </w:rPr>
        <w:t>部门决算。是指行政事业单位在年度终了，根据财政部门决算编审要求，在日常会计核算的基础上编制的综合反映本单位预算执行结果和财务状况的总结性文件。</w:t>
      </w:r>
    </w:p>
    <w:p w:rsidR="000D25D1" w:rsidRDefault="000D25D1" w:rsidP="000D25D1">
      <w:pPr>
        <w:ind w:firstLine="630"/>
        <w:rPr>
          <w:rFonts w:ascii="仿宋" w:eastAsia="仿宋" w:hAnsi="仿宋" w:hint="eastAsia"/>
          <w:sz w:val="32"/>
          <w:szCs w:val="32"/>
        </w:rPr>
      </w:pPr>
    </w:p>
    <w:p w:rsidR="008E7045" w:rsidRPr="000D25D1" w:rsidRDefault="000D25D1" w:rsidP="008E7045">
      <w:pPr>
        <w:ind w:firstLine="630"/>
        <w:rPr>
          <w:rFonts w:ascii="仿宋" w:eastAsia="仿宋" w:hAnsi="仿宋"/>
          <w:sz w:val="32"/>
          <w:szCs w:val="32"/>
        </w:rPr>
      </w:pPr>
      <w:r>
        <w:rPr>
          <w:rFonts w:ascii="仿宋" w:eastAsia="仿宋" w:hAnsi="仿宋" w:hint="eastAsia"/>
          <w:sz w:val="32"/>
          <w:szCs w:val="32"/>
        </w:rPr>
        <w:t xml:space="preserve">                        </w:t>
      </w:r>
    </w:p>
    <w:p w:rsidR="000D25D1" w:rsidRPr="000D25D1" w:rsidRDefault="000D25D1" w:rsidP="000D25D1">
      <w:pPr>
        <w:ind w:firstLine="630"/>
        <w:rPr>
          <w:rFonts w:ascii="仿宋" w:eastAsia="仿宋" w:hAnsi="仿宋"/>
          <w:sz w:val="32"/>
          <w:szCs w:val="32"/>
        </w:rPr>
      </w:pPr>
    </w:p>
    <w:sectPr w:rsidR="000D25D1" w:rsidRPr="000D25D1" w:rsidSect="006B7F5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82E" w:rsidRDefault="00CC682E" w:rsidP="00335168">
      <w:r>
        <w:separator/>
      </w:r>
    </w:p>
  </w:endnote>
  <w:endnote w:type="continuationSeparator" w:id="0">
    <w:p w:rsidR="00CC682E" w:rsidRDefault="00CC682E" w:rsidP="003351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82E" w:rsidRDefault="00CC682E" w:rsidP="00335168">
      <w:r>
        <w:separator/>
      </w:r>
    </w:p>
  </w:footnote>
  <w:footnote w:type="continuationSeparator" w:id="0">
    <w:p w:rsidR="00CC682E" w:rsidRDefault="00CC682E" w:rsidP="0033516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35168"/>
    <w:rsid w:val="000D25D1"/>
    <w:rsid w:val="002D2EB3"/>
    <w:rsid w:val="00335168"/>
    <w:rsid w:val="004432A3"/>
    <w:rsid w:val="006B7F53"/>
    <w:rsid w:val="00715A3C"/>
    <w:rsid w:val="008E7045"/>
    <w:rsid w:val="00962EBC"/>
    <w:rsid w:val="00A3656C"/>
    <w:rsid w:val="00B973CF"/>
    <w:rsid w:val="00CC682E"/>
    <w:rsid w:val="00E97D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EB3"/>
    <w:pPr>
      <w:widowControl w:val="0"/>
      <w:jc w:val="both"/>
    </w:pPr>
    <w:rPr>
      <w:kern w:val="2"/>
      <w:sz w:val="21"/>
      <w:szCs w:val="24"/>
    </w:rPr>
  </w:style>
  <w:style w:type="paragraph" w:styleId="1">
    <w:name w:val="heading 1"/>
    <w:basedOn w:val="a"/>
    <w:next w:val="a"/>
    <w:link w:val="1Char"/>
    <w:uiPriority w:val="9"/>
    <w:qFormat/>
    <w:rsid w:val="002D2EB3"/>
    <w:pPr>
      <w:keepNext/>
      <w:keepLines/>
      <w:spacing w:before="340" w:after="330" w:line="576" w:lineRule="auto"/>
      <w:outlineLvl w:val="0"/>
    </w:pPr>
    <w:rPr>
      <w:b/>
      <w:kern w:val="44"/>
      <w:sz w:val="44"/>
    </w:rPr>
  </w:style>
  <w:style w:type="paragraph" w:styleId="2">
    <w:name w:val="heading 2"/>
    <w:basedOn w:val="a"/>
    <w:next w:val="a"/>
    <w:link w:val="2Char"/>
    <w:uiPriority w:val="9"/>
    <w:qFormat/>
    <w:rsid w:val="002D2EB3"/>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D2EB3"/>
    <w:rPr>
      <w:b/>
      <w:kern w:val="44"/>
      <w:sz w:val="44"/>
      <w:szCs w:val="24"/>
    </w:rPr>
  </w:style>
  <w:style w:type="character" w:customStyle="1" w:styleId="2Char">
    <w:name w:val="标题 2 Char"/>
    <w:basedOn w:val="a0"/>
    <w:link w:val="2"/>
    <w:uiPriority w:val="9"/>
    <w:rsid w:val="002D2EB3"/>
    <w:rPr>
      <w:rFonts w:ascii="Arial" w:eastAsia="黑体" w:hAnsi="Arial"/>
      <w:b/>
      <w:kern w:val="2"/>
      <w:sz w:val="32"/>
      <w:szCs w:val="24"/>
    </w:rPr>
  </w:style>
  <w:style w:type="paragraph" w:styleId="a3">
    <w:name w:val="header"/>
    <w:basedOn w:val="a"/>
    <w:link w:val="Char"/>
    <w:uiPriority w:val="99"/>
    <w:semiHidden/>
    <w:unhideWhenUsed/>
    <w:rsid w:val="003351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35168"/>
    <w:rPr>
      <w:kern w:val="2"/>
      <w:sz w:val="18"/>
      <w:szCs w:val="18"/>
    </w:rPr>
  </w:style>
  <w:style w:type="paragraph" w:styleId="a4">
    <w:name w:val="footer"/>
    <w:basedOn w:val="a"/>
    <w:link w:val="Char0"/>
    <w:uiPriority w:val="99"/>
    <w:semiHidden/>
    <w:unhideWhenUsed/>
    <w:rsid w:val="003351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35168"/>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20</Words>
  <Characters>117</Characters>
  <Application>Microsoft Office Word</Application>
  <DocSecurity>0</DocSecurity>
  <Lines>1</Lines>
  <Paragraphs>1</Paragraphs>
  <ScaleCrop>false</ScaleCrop>
  <Company/>
  <LinksUpToDate>false</LinksUpToDate>
  <CharactersWithSpaces>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dc:creator>
  <cp:keywords/>
  <dc:description/>
  <cp:lastModifiedBy>tl</cp:lastModifiedBy>
  <cp:revision>5</cp:revision>
  <dcterms:created xsi:type="dcterms:W3CDTF">2018-11-02T08:11:00Z</dcterms:created>
  <dcterms:modified xsi:type="dcterms:W3CDTF">2018-11-02T08:49:00Z</dcterms:modified>
</cp:coreProperties>
</file>