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方正小标宋_GBK" w:hAnsi="方正小标宋_GBK" w:eastAsia="方正小标宋_GBK" w:cs="方正小标宋_GBK"/>
          <w:color w:val="000000"/>
          <w:sz w:val="52"/>
        </w:rPr>
        <w:t xml:space="preserve"> </w:t>
      </w:r>
      <w:r>
        <w:rPr>
          <w:rFonts w:ascii="方正小标宋_GBK" w:hAnsi="方正小标宋_GBK" w:eastAsia="方正小标宋_GBK" w:cs="方正小标宋_GBK"/>
          <w:color w:val="000000"/>
          <w:sz w:val="36"/>
        </w:rPr>
        <w:t xml:space="preserve"> </w:t>
      </w:r>
    </w:p>
    <w:p>
      <w:pPr>
        <w:jc w:val="center"/>
        <w:outlineLvl w:val="0"/>
        <w:rPr>
          <w:rFonts w:hint="eastAsia" w:ascii="黑体" w:eastAsia="黑体"/>
        </w:rPr>
      </w:pPr>
      <w:r>
        <w:rPr>
          <w:rFonts w:hint="eastAsia" w:ascii="黑体" w:hAnsi="方正小标宋_GBK" w:eastAsia="黑体" w:cs="方正小标宋_GBK"/>
          <w:color w:val="000000"/>
          <w:sz w:val="36"/>
        </w:rPr>
        <w:t>目    录</w:t>
      </w:r>
    </w:p>
    <w:p>
      <w:pPr>
        <w:jc w:val="center"/>
      </w:pPr>
      <w:r>
        <w:rPr>
          <w:rFonts w:ascii="方正小标宋_GBK" w:hAnsi="方正小标宋_GBK" w:eastAsia="方正小标宋_GBK" w:cs="方正小标宋_GBK"/>
          <w:color w:val="000000"/>
          <w:sz w:val="30"/>
        </w:rPr>
        <w:t xml:space="preserve"> </w:t>
      </w:r>
    </w:p>
    <w:p>
      <w:pPr>
        <w:spacing w:line="600" w:lineRule="exact"/>
        <w:rPr>
          <w:rFonts w:hint="eastAsia" w:asciiTheme="minorEastAsia" w:hAnsiTheme="minorEastAsia" w:eastAsiaTheme="minorEastAsia"/>
          <w:color w:val="000000"/>
          <w:sz w:val="30"/>
          <w:szCs w:val="30"/>
          <w:lang w:eastAsia="zh-CN"/>
        </w:rPr>
      </w:pPr>
      <w:r>
        <w:rPr>
          <w:rFonts w:asciiTheme="minorEastAsia" w:hAnsiTheme="minorEastAsia" w:eastAsiaTheme="minorEastAsia"/>
          <w:color w:val="000000"/>
          <w:sz w:val="30"/>
          <w:szCs w:val="30"/>
        </w:rPr>
        <w:t>1.</w:t>
      </w:r>
      <w:r>
        <w:rPr>
          <w:rFonts w:hint="eastAsia" w:cs="宋体" w:asciiTheme="minorEastAsia" w:hAnsiTheme="minorEastAsia" w:eastAsiaTheme="minorEastAsia"/>
          <w:color w:val="000000"/>
          <w:sz w:val="30"/>
          <w:szCs w:val="30"/>
        </w:rPr>
        <w:t>检察事务运维服务经费</w:t>
      </w:r>
      <w:r>
        <w:rPr>
          <w:rFonts w:asciiTheme="minorEastAsia" w:hAnsiTheme="minorEastAsia" w:eastAsiaTheme="minorEastAsia"/>
          <w:color w:val="000000"/>
          <w:sz w:val="30"/>
          <w:szCs w:val="30"/>
        </w:rPr>
        <w:t>-</w:t>
      </w:r>
      <w:r>
        <w:rPr>
          <w:rFonts w:hint="eastAsia" w:cs="宋体" w:asciiTheme="minorEastAsia" w:hAnsiTheme="minorEastAsia" w:eastAsiaTheme="minorEastAsia"/>
          <w:color w:val="000000"/>
          <w:sz w:val="30"/>
          <w:szCs w:val="30"/>
        </w:rPr>
        <w:t>中央绩效目标表</w:t>
      </w:r>
    </w:p>
    <w:p>
      <w:pPr>
        <w:spacing w:line="600" w:lineRule="exact"/>
        <w:rPr>
          <w:rFonts w:hint="eastAsia" w:asciiTheme="minorEastAsia" w:hAnsiTheme="minorEastAsia" w:eastAsiaTheme="minorEastAsia"/>
          <w:color w:val="000000"/>
          <w:sz w:val="30"/>
          <w:szCs w:val="30"/>
          <w:lang w:eastAsia="zh-CN"/>
        </w:rPr>
      </w:pPr>
      <w:r>
        <w:rPr>
          <w:rFonts w:asciiTheme="minorEastAsia" w:hAnsiTheme="minorEastAsia" w:eastAsiaTheme="minorEastAsia"/>
          <w:color w:val="000000"/>
          <w:sz w:val="30"/>
          <w:szCs w:val="30"/>
        </w:rPr>
        <w:t>2.</w:t>
      </w:r>
      <w:r>
        <w:rPr>
          <w:rFonts w:hint="eastAsia" w:cs="宋体" w:asciiTheme="minorEastAsia" w:hAnsiTheme="minorEastAsia" w:eastAsiaTheme="minorEastAsia"/>
          <w:color w:val="000000"/>
          <w:sz w:val="30"/>
          <w:szCs w:val="30"/>
        </w:rPr>
        <w:t>检察信息化运维服务经费</w:t>
      </w:r>
      <w:r>
        <w:rPr>
          <w:rFonts w:asciiTheme="minorEastAsia" w:hAnsiTheme="minorEastAsia" w:eastAsiaTheme="minorEastAsia"/>
          <w:color w:val="000000"/>
          <w:sz w:val="30"/>
          <w:szCs w:val="30"/>
        </w:rPr>
        <w:t>-</w:t>
      </w:r>
      <w:r>
        <w:rPr>
          <w:rFonts w:hint="eastAsia" w:cs="宋体" w:asciiTheme="minorEastAsia" w:hAnsiTheme="minorEastAsia" w:eastAsiaTheme="minorEastAsia"/>
          <w:color w:val="000000"/>
          <w:sz w:val="30"/>
          <w:szCs w:val="30"/>
        </w:rPr>
        <w:t>中央绩效目标表</w:t>
      </w:r>
    </w:p>
    <w:p>
      <w:pPr>
        <w:spacing w:line="600" w:lineRule="exact"/>
        <w:rPr>
          <w:rFonts w:hint="eastAsia" w:asciiTheme="minorEastAsia" w:hAnsiTheme="minorEastAsia" w:eastAsiaTheme="minorEastAsia"/>
          <w:color w:val="000000"/>
          <w:sz w:val="30"/>
          <w:szCs w:val="30"/>
          <w:lang w:eastAsia="zh-CN"/>
        </w:rPr>
      </w:pPr>
      <w:r>
        <w:rPr>
          <w:rFonts w:asciiTheme="minorEastAsia" w:hAnsiTheme="minorEastAsia" w:eastAsiaTheme="minorEastAsia"/>
          <w:color w:val="000000"/>
          <w:sz w:val="30"/>
          <w:szCs w:val="30"/>
        </w:rPr>
        <w:t>3.</w:t>
      </w:r>
      <w:r>
        <w:rPr>
          <w:rFonts w:hint="eastAsia" w:cs="宋体" w:asciiTheme="minorEastAsia" w:hAnsiTheme="minorEastAsia" w:eastAsiaTheme="minorEastAsia"/>
          <w:color w:val="000000"/>
          <w:sz w:val="30"/>
          <w:szCs w:val="30"/>
        </w:rPr>
        <w:t>检察业务费及业务装备经费</w:t>
      </w:r>
      <w:r>
        <w:rPr>
          <w:rFonts w:asciiTheme="minorEastAsia" w:hAnsiTheme="minorEastAsia" w:eastAsiaTheme="minorEastAsia"/>
          <w:color w:val="000000"/>
          <w:sz w:val="30"/>
          <w:szCs w:val="30"/>
        </w:rPr>
        <w:t>-</w:t>
      </w:r>
      <w:r>
        <w:rPr>
          <w:rFonts w:hint="eastAsia" w:cs="宋体" w:asciiTheme="minorEastAsia" w:hAnsiTheme="minorEastAsia" w:eastAsiaTheme="minorEastAsia"/>
          <w:color w:val="000000"/>
          <w:sz w:val="30"/>
          <w:szCs w:val="30"/>
        </w:rPr>
        <w:t>中央绩效目标表</w:t>
      </w:r>
    </w:p>
    <w:p>
      <w:pPr>
        <w:sectPr>
          <w:pgSz w:w="11900" w:h="16840"/>
          <w:pgMar w:top="1984" w:right="1304" w:bottom="1134" w:left="1304" w:header="720" w:footer="720" w:gutter="0"/>
          <w:pgNumType w:start="1"/>
          <w:cols w:space="720" w:num="1"/>
        </w:sectPr>
      </w:pPr>
      <w:r>
        <w:br w:type="page"/>
      </w:r>
      <w:bookmarkStart w:id="3" w:name="_GoBack"/>
      <w:bookmarkEnd w:id="3"/>
    </w:p>
    <w:p>
      <w:pPr>
        <w:jc w:val="center"/>
      </w:pPr>
    </w:p>
    <w:p>
      <w:pPr>
        <w:ind w:firstLine="560"/>
        <w:outlineLvl w:val="3"/>
      </w:pPr>
      <w:bookmarkStart w:id="0" w:name="_Toc_4_4_0000000004"/>
      <w:r>
        <w:rPr>
          <w:rFonts w:ascii="方正仿宋_GBK" w:hAnsi="方正仿宋_GBK" w:eastAsia="方正仿宋_GBK" w:cs="方正仿宋_GBK"/>
          <w:color w:val="000000"/>
          <w:sz w:val="28"/>
        </w:rPr>
        <w:t>1.检察事务运维服务经费-中央绩效目标表</w:t>
      </w:r>
      <w:bookmarkEnd w:id="0"/>
    </w:p>
    <w:tbl>
      <w:tblPr>
        <w:tblStyle w:val="7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FFFFFF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89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4"/>
            </w:pPr>
            <w:r>
              <w:t>266101天津市宝坻区人民检察院</w:t>
            </w:r>
          </w:p>
        </w:tc>
        <w:tc>
          <w:tcPr>
            <w:tcW w:w="1276" w:type="dxa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3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6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>
            <w:pPr>
              <w:pStyle w:val="15"/>
            </w:pPr>
            <w:r>
              <w:t>检察事务运维服务经费-中央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pStyle w:val="16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>
            <w:pPr>
              <w:pStyle w:val="16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47.00</w:t>
            </w:r>
          </w:p>
        </w:tc>
        <w:tc>
          <w:tcPr>
            <w:tcW w:w="1587" w:type="dxa"/>
            <w:vAlign w:val="center"/>
          </w:tcPr>
          <w:p>
            <w:pPr>
              <w:pStyle w:val="16"/>
            </w:pPr>
            <w:r>
              <w:t>其中：财政    资金</w:t>
            </w:r>
          </w:p>
        </w:tc>
        <w:tc>
          <w:tcPr>
            <w:tcW w:w="1843" w:type="dxa"/>
            <w:vAlign w:val="center"/>
          </w:tcPr>
          <w:p>
            <w:pPr>
              <w:pStyle w:val="15"/>
            </w:pPr>
            <w:r>
              <w:t>47.00</w:t>
            </w:r>
          </w:p>
        </w:tc>
        <w:tc>
          <w:tcPr>
            <w:tcW w:w="1276" w:type="dxa"/>
            <w:vAlign w:val="center"/>
          </w:tcPr>
          <w:p>
            <w:pPr>
              <w:pStyle w:val="16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</w:tcPr>
          <w:p/>
        </w:tc>
        <w:tc>
          <w:tcPr>
            <w:tcW w:w="8589" w:type="dxa"/>
            <w:gridSpan w:val="6"/>
            <w:vAlign w:val="center"/>
          </w:tcPr>
          <w:p>
            <w:pPr>
              <w:pStyle w:val="15"/>
            </w:pPr>
            <w:r>
              <w:t>做好事务运维管理，具体包括新媒体服务外包，资产服务外包，视频拍摄、网站维护等服务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6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>
            <w:pPr>
              <w:pStyle w:val="15"/>
            </w:pPr>
            <w:r>
              <w:t>1.做好事务运维管理服务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>
            <w:pPr>
              <w:pStyle w:val="15"/>
            </w:pPr>
          </w:p>
        </w:tc>
      </w:tr>
    </w:tbl>
    <w:p>
      <w:pPr>
        <w:spacing w:line="2" w:lineRule="exact"/>
        <w:jc w:val="center"/>
      </w:pPr>
      <w:r>
        <w:rPr>
          <w:rFonts w:ascii="方正书宋_GBK" w:hAnsi="方正书宋_GBK" w:eastAsia="方正书宋_GBK" w:cs="方正书宋_GBK"/>
          <w:color w:val="000000"/>
          <w:sz w:val="21"/>
        </w:rPr>
        <w:t xml:space="preserve"> </w:t>
      </w:r>
    </w:p>
    <w:tbl>
      <w:tblPr>
        <w:tblStyle w:val="7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76"/>
        <w:gridCol w:w="1332"/>
        <w:gridCol w:w="3430"/>
        <w:gridCol w:w="255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276" w:type="dxa"/>
            <w:vAlign w:val="center"/>
          </w:tcPr>
          <w:p>
            <w:pPr>
              <w:pStyle w:val="16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>
            <w:pPr>
              <w:pStyle w:val="16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>
            <w:pPr>
              <w:pStyle w:val="16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>
            <w:pPr>
              <w:pStyle w:val="16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>
            <w:pPr>
              <w:pStyle w:val="16"/>
            </w:pPr>
            <w:r>
              <w:t>指标值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pStyle w:val="17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运维服务成本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运维服务成本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≤47万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服务部门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服务部门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10个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服务合格率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服务合格率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≥95%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服务及时性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服务及时性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≥95%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7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提升办案办公效果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提升办案办公效果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明显提升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7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干警满意度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干警满意度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≥95%</w:t>
            </w:r>
          </w:p>
        </w:tc>
      </w:tr>
    </w:tbl>
    <w:p>
      <w:pPr>
        <w:sectPr>
          <w:pgSz w:w="11900" w:h="16840"/>
          <w:pgMar w:top="1984" w:right="1304" w:bottom="1134" w:left="1304" w:header="720" w:footer="720" w:gutter="0"/>
          <w:cols w:space="720" w:num="1"/>
        </w:sectPr>
      </w:pPr>
    </w:p>
    <w:p>
      <w:pPr>
        <w:jc w:val="center"/>
      </w:pPr>
      <w:r>
        <w:rPr>
          <w:rFonts w:ascii="方正仿宋_GBK" w:hAnsi="方正仿宋_GBK" w:eastAsia="方正仿宋_GBK" w:cs="方正仿宋_GBK"/>
          <w:color w:val="000000"/>
          <w:sz w:val="28"/>
        </w:rPr>
        <w:t xml:space="preserve"> </w:t>
      </w:r>
    </w:p>
    <w:p>
      <w:pPr>
        <w:ind w:firstLine="560"/>
        <w:outlineLvl w:val="3"/>
      </w:pPr>
      <w:bookmarkStart w:id="1" w:name="_Toc_4_4_0000000005"/>
      <w:r>
        <w:rPr>
          <w:rFonts w:ascii="方正仿宋_GBK" w:hAnsi="方正仿宋_GBK" w:eastAsia="方正仿宋_GBK" w:cs="方正仿宋_GBK"/>
          <w:color w:val="000000"/>
          <w:sz w:val="28"/>
        </w:rPr>
        <w:t>2.检察信息化运维服务经费-中央绩效目标表</w:t>
      </w:r>
      <w:bookmarkEnd w:id="1"/>
    </w:p>
    <w:tbl>
      <w:tblPr>
        <w:tblStyle w:val="7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FFFFFF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89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4"/>
            </w:pPr>
            <w:r>
              <w:t>266101天津市宝坻区人民检察院</w:t>
            </w:r>
          </w:p>
        </w:tc>
        <w:tc>
          <w:tcPr>
            <w:tcW w:w="1276" w:type="dxa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3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6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>
            <w:pPr>
              <w:pStyle w:val="15"/>
            </w:pPr>
            <w:r>
              <w:t>检察信息化运维服务经费-中央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pStyle w:val="16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>
            <w:pPr>
              <w:pStyle w:val="16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43.00</w:t>
            </w:r>
          </w:p>
        </w:tc>
        <w:tc>
          <w:tcPr>
            <w:tcW w:w="1587" w:type="dxa"/>
            <w:vAlign w:val="center"/>
          </w:tcPr>
          <w:p>
            <w:pPr>
              <w:pStyle w:val="16"/>
            </w:pPr>
            <w:r>
              <w:t>其中：财政    资金</w:t>
            </w:r>
          </w:p>
        </w:tc>
        <w:tc>
          <w:tcPr>
            <w:tcW w:w="1843" w:type="dxa"/>
            <w:vAlign w:val="center"/>
          </w:tcPr>
          <w:p>
            <w:pPr>
              <w:pStyle w:val="15"/>
            </w:pPr>
            <w:r>
              <w:t>43.00</w:t>
            </w:r>
          </w:p>
        </w:tc>
        <w:tc>
          <w:tcPr>
            <w:tcW w:w="1276" w:type="dxa"/>
            <w:vAlign w:val="center"/>
          </w:tcPr>
          <w:p>
            <w:pPr>
              <w:pStyle w:val="16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</w:tcPr>
          <w:p/>
        </w:tc>
        <w:tc>
          <w:tcPr>
            <w:tcW w:w="8589" w:type="dxa"/>
            <w:gridSpan w:val="6"/>
            <w:vAlign w:val="center"/>
          </w:tcPr>
          <w:p>
            <w:pPr>
              <w:pStyle w:val="15"/>
            </w:pPr>
            <w:r>
              <w:t>用于信息化运维服务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6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>
            <w:pPr>
              <w:pStyle w:val="15"/>
            </w:pPr>
            <w:r>
              <w:t>1.做好信息化技术运维服务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>
            <w:pPr>
              <w:pStyle w:val="15"/>
            </w:pPr>
          </w:p>
        </w:tc>
      </w:tr>
    </w:tbl>
    <w:p>
      <w:pPr>
        <w:spacing w:line="2" w:lineRule="exact"/>
        <w:jc w:val="center"/>
      </w:pPr>
      <w:r>
        <w:rPr>
          <w:rFonts w:ascii="方正书宋_GBK" w:hAnsi="方正书宋_GBK" w:eastAsia="方正书宋_GBK" w:cs="方正书宋_GBK"/>
          <w:color w:val="000000"/>
          <w:sz w:val="21"/>
        </w:rPr>
        <w:t xml:space="preserve"> </w:t>
      </w:r>
    </w:p>
    <w:tbl>
      <w:tblPr>
        <w:tblStyle w:val="7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76"/>
        <w:gridCol w:w="1332"/>
        <w:gridCol w:w="3430"/>
        <w:gridCol w:w="255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276" w:type="dxa"/>
            <w:vAlign w:val="center"/>
          </w:tcPr>
          <w:p>
            <w:pPr>
              <w:pStyle w:val="16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>
            <w:pPr>
              <w:pStyle w:val="16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>
            <w:pPr>
              <w:pStyle w:val="16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>
            <w:pPr>
              <w:pStyle w:val="16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>
            <w:pPr>
              <w:pStyle w:val="16"/>
            </w:pPr>
            <w:r>
              <w:t>指标值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pStyle w:val="17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运行维护经费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运行维护经费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≤43万元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保障服务部门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保障服务部门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10个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服务合格率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服务合格率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≥90%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服务及时性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服务及时性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≥95%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7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满足办案办公的技术支撑所需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满足办案办公的技术支撑所需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基本满足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7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干警满意度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干警满意度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≥95%</w:t>
            </w:r>
          </w:p>
        </w:tc>
      </w:tr>
    </w:tbl>
    <w:p>
      <w:pPr>
        <w:sectPr>
          <w:pgSz w:w="11900" w:h="16840"/>
          <w:pgMar w:top="1984" w:right="1304" w:bottom="1134" w:left="1304" w:header="720" w:footer="720" w:gutter="0"/>
          <w:cols w:space="720" w:num="1"/>
        </w:sectPr>
      </w:pPr>
    </w:p>
    <w:p>
      <w:pPr>
        <w:jc w:val="center"/>
      </w:pPr>
      <w:r>
        <w:rPr>
          <w:rFonts w:ascii="方正仿宋_GBK" w:hAnsi="方正仿宋_GBK" w:eastAsia="方正仿宋_GBK" w:cs="方正仿宋_GBK"/>
          <w:color w:val="000000"/>
          <w:sz w:val="28"/>
        </w:rPr>
        <w:t xml:space="preserve"> </w:t>
      </w:r>
    </w:p>
    <w:p>
      <w:pPr>
        <w:ind w:firstLine="560"/>
        <w:outlineLvl w:val="3"/>
      </w:pPr>
      <w:bookmarkStart w:id="2" w:name="_Toc_4_4_0000000006"/>
      <w:r>
        <w:rPr>
          <w:rFonts w:ascii="方正仿宋_GBK" w:hAnsi="方正仿宋_GBK" w:eastAsia="方正仿宋_GBK" w:cs="方正仿宋_GBK"/>
          <w:color w:val="000000"/>
          <w:sz w:val="28"/>
        </w:rPr>
        <w:t>3.检察业务费及业务装备经费-中央绩效目标表</w:t>
      </w:r>
      <w:bookmarkEnd w:id="2"/>
    </w:p>
    <w:tbl>
      <w:tblPr>
        <w:tblStyle w:val="7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FFFFFF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89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4"/>
            </w:pPr>
            <w:r>
              <w:t>266101天津市宝坻区人民检察院</w:t>
            </w:r>
          </w:p>
        </w:tc>
        <w:tc>
          <w:tcPr>
            <w:tcW w:w="1276" w:type="dxa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3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6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>
            <w:pPr>
              <w:pStyle w:val="15"/>
            </w:pPr>
            <w:r>
              <w:t>检察业务费及业务装备经费-中央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pStyle w:val="16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>
            <w:pPr>
              <w:pStyle w:val="16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150.00</w:t>
            </w:r>
          </w:p>
        </w:tc>
        <w:tc>
          <w:tcPr>
            <w:tcW w:w="1587" w:type="dxa"/>
            <w:vAlign w:val="center"/>
          </w:tcPr>
          <w:p>
            <w:pPr>
              <w:pStyle w:val="16"/>
            </w:pPr>
            <w:r>
              <w:t>其中：财政    资金</w:t>
            </w:r>
          </w:p>
        </w:tc>
        <w:tc>
          <w:tcPr>
            <w:tcW w:w="1843" w:type="dxa"/>
            <w:vAlign w:val="center"/>
          </w:tcPr>
          <w:p>
            <w:pPr>
              <w:pStyle w:val="15"/>
            </w:pPr>
            <w:r>
              <w:t>150.00</w:t>
            </w:r>
          </w:p>
        </w:tc>
        <w:tc>
          <w:tcPr>
            <w:tcW w:w="1276" w:type="dxa"/>
            <w:vAlign w:val="center"/>
          </w:tcPr>
          <w:p>
            <w:pPr>
              <w:pStyle w:val="16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</w:tcPr>
          <w:p/>
        </w:tc>
        <w:tc>
          <w:tcPr>
            <w:tcW w:w="8589" w:type="dxa"/>
            <w:gridSpan w:val="6"/>
            <w:vAlign w:val="center"/>
          </w:tcPr>
          <w:p>
            <w:pPr>
              <w:pStyle w:val="15"/>
            </w:pPr>
            <w:r>
              <w:t>保障办案办公效果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6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>
            <w:pPr>
              <w:pStyle w:val="15"/>
            </w:pPr>
            <w:r>
              <w:t>1.保障办案办公效果</w:t>
            </w:r>
          </w:p>
        </w:tc>
      </w:tr>
    </w:tbl>
    <w:p>
      <w:pPr>
        <w:spacing w:line="2" w:lineRule="exact"/>
        <w:jc w:val="center"/>
      </w:pPr>
      <w:r>
        <w:rPr>
          <w:rFonts w:ascii="方正书宋_GBK" w:hAnsi="方正书宋_GBK" w:eastAsia="方正书宋_GBK" w:cs="方正书宋_GBK"/>
          <w:color w:val="000000"/>
          <w:sz w:val="21"/>
        </w:rPr>
        <w:t xml:space="preserve"> </w:t>
      </w:r>
    </w:p>
    <w:tbl>
      <w:tblPr>
        <w:tblStyle w:val="7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76"/>
        <w:gridCol w:w="1332"/>
        <w:gridCol w:w="3430"/>
        <w:gridCol w:w="255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276" w:type="dxa"/>
            <w:vAlign w:val="center"/>
          </w:tcPr>
          <w:p>
            <w:pPr>
              <w:pStyle w:val="16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>
            <w:pPr>
              <w:pStyle w:val="16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>
            <w:pPr>
              <w:pStyle w:val="16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>
            <w:pPr>
              <w:pStyle w:val="16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>
            <w:pPr>
              <w:pStyle w:val="16"/>
            </w:pPr>
            <w:r>
              <w:t>指标值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pStyle w:val="17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服务部门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服务部门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10个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资金使用合规性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资金使用合规性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≥90%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资金支付及时性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资金支付及时性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≥90%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总成本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总成本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≤150万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7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保障办案办公需要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保障办案办公需要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基本保障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7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>
            <w:pPr>
              <w:pStyle w:val="15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>
            <w:pPr>
              <w:pStyle w:val="15"/>
            </w:pPr>
            <w:r>
              <w:t>干警满意度</w:t>
            </w:r>
          </w:p>
        </w:tc>
        <w:tc>
          <w:tcPr>
            <w:tcW w:w="3430" w:type="dxa"/>
            <w:vAlign w:val="center"/>
          </w:tcPr>
          <w:p>
            <w:pPr>
              <w:pStyle w:val="15"/>
            </w:pPr>
            <w:r>
              <w:t>干警满意度</w:t>
            </w:r>
          </w:p>
        </w:tc>
        <w:tc>
          <w:tcPr>
            <w:tcW w:w="2551" w:type="dxa"/>
            <w:vAlign w:val="center"/>
          </w:tcPr>
          <w:p>
            <w:pPr>
              <w:pStyle w:val="15"/>
            </w:pPr>
            <w:r>
              <w:t>≥90%</w:t>
            </w:r>
          </w:p>
        </w:tc>
      </w:tr>
    </w:tbl>
    <w:p/>
    <w:sectPr>
      <w:pgSz w:w="11900" w:h="16840"/>
      <w:pgMar w:top="1984" w:right="1304" w:bottom="1134" w:left="130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方正书宋_GBK">
    <w:altName w:val="微软雅黑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bordersDoNotSurroundHeader w:val="1"/>
  <w:bordersDoNotSurroundFooter w:val="1"/>
  <w:doNotTrackMoves/>
  <w:documentProtection w:enforcement="0"/>
  <w:defaultTabStop w:val="720"/>
  <w:evenAndOddHeaders w:val="1"/>
  <w:characterSpacingControl w:val="doNotCompress"/>
  <w:compat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E01652"/>
    <w:rsid w:val="00180C17"/>
    <w:rsid w:val="00363152"/>
    <w:rsid w:val="00E01652"/>
    <w:rsid w:val="00F552A5"/>
    <w:rsid w:val="0E1C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uiPriority="39" w:name="toc 3"/>
    <w:lsdException w:qFormat="1" w:unhideWhenUsed="0" w:uiPriority="0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uk-UA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1"/>
    <w:basedOn w:val="1"/>
    <w:next w:val="1"/>
    <w:qFormat/>
    <w:uiPriority w:val="0"/>
    <w:pPr>
      <w:spacing w:before="120"/>
    </w:pPr>
    <w:rPr>
      <w:rFonts w:eastAsia="方正仿宋_GBK"/>
      <w:color w:val="000000"/>
      <w:sz w:val="28"/>
    </w:rPr>
  </w:style>
  <w:style w:type="paragraph" w:styleId="5">
    <w:name w:val="toc 4"/>
    <w:basedOn w:val="1"/>
    <w:next w:val="1"/>
    <w:qFormat/>
    <w:uiPriority w:val="0"/>
    <w:pPr>
      <w:ind w:left="720"/>
    </w:pPr>
  </w:style>
  <w:style w:type="paragraph" w:styleId="6">
    <w:name w:val="toc 2"/>
    <w:basedOn w:val="1"/>
    <w:next w:val="1"/>
    <w:qFormat/>
    <w:uiPriority w:val="0"/>
    <w:pPr>
      <w:ind w:left="240"/>
    </w:pPr>
  </w:style>
  <w:style w:type="table" w:styleId="8">
    <w:name w:val="Table Grid"/>
    <w:basedOn w:val="7"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插入文本样式-插入总体目标文件"/>
    <w:basedOn w:val="1"/>
    <w:qFormat/>
    <w:uiPriority w:val="0"/>
    <w:pPr>
      <w:spacing w:line="500" w:lineRule="exact"/>
      <w:ind w:firstLine="560"/>
    </w:pPr>
    <w:rPr>
      <w:rFonts w:eastAsia="方正仿宋_GBK"/>
      <w:sz w:val="28"/>
    </w:rPr>
  </w:style>
  <w:style w:type="paragraph" w:customStyle="1" w:styleId="11">
    <w:name w:val="插入文本样式-插入职责分类绩效目标文件"/>
    <w:basedOn w:val="1"/>
    <w:qFormat/>
    <w:uiPriority w:val="0"/>
    <w:pPr>
      <w:spacing w:line="500" w:lineRule="exact"/>
      <w:ind w:firstLine="560"/>
    </w:pPr>
    <w:rPr>
      <w:rFonts w:eastAsia="方正仿宋_GBK"/>
      <w:sz w:val="28"/>
    </w:rPr>
  </w:style>
  <w:style w:type="paragraph" w:customStyle="1" w:styleId="12">
    <w:name w:val="插入文本样式-插入实现年度发展规划目标的保障措施文件"/>
    <w:basedOn w:val="1"/>
    <w:qFormat/>
    <w:uiPriority w:val="0"/>
    <w:pPr>
      <w:spacing w:line="500" w:lineRule="exact"/>
      <w:ind w:firstLine="560"/>
    </w:pPr>
    <w:rPr>
      <w:rFonts w:eastAsia="方正仿宋_GBK"/>
      <w:sz w:val="28"/>
    </w:rPr>
  </w:style>
  <w:style w:type="paragraph" w:customStyle="1" w:styleId="13">
    <w:name w:val="单元格样式4"/>
    <w:basedOn w:val="1"/>
    <w:qFormat/>
    <w:uiPriority w:val="0"/>
    <w:pPr>
      <w:jc w:val="right"/>
    </w:pPr>
    <w:rPr>
      <w:rFonts w:ascii="方正书宋_GBK" w:hAnsi="方正书宋_GBK" w:eastAsia="方正书宋_GBK" w:cs="方正书宋_GBK"/>
      <w:sz w:val="21"/>
    </w:rPr>
  </w:style>
  <w:style w:type="paragraph" w:customStyle="1" w:styleId="14">
    <w:name w:val="单元格样式5"/>
    <w:basedOn w:val="1"/>
    <w:qFormat/>
    <w:uiPriority w:val="0"/>
    <w:rPr>
      <w:rFonts w:ascii="方正书宋_GBK" w:hAnsi="方正书宋_GBK" w:eastAsia="方正书宋_GBK" w:cs="方正书宋_GBK"/>
      <w:b/>
      <w:sz w:val="21"/>
    </w:rPr>
  </w:style>
  <w:style w:type="paragraph" w:customStyle="1" w:styleId="15">
    <w:name w:val="单元格样式2"/>
    <w:basedOn w:val="1"/>
    <w:qFormat/>
    <w:uiPriority w:val="0"/>
    <w:rPr>
      <w:rFonts w:ascii="方正书宋_GBK" w:hAnsi="方正书宋_GBK" w:eastAsia="方正书宋_GBK" w:cs="方正书宋_GBK"/>
      <w:sz w:val="21"/>
    </w:rPr>
  </w:style>
  <w:style w:type="paragraph" w:customStyle="1" w:styleId="16">
    <w:name w:val="单元格样式1"/>
    <w:basedOn w:val="1"/>
    <w:qFormat/>
    <w:uiPriority w:val="0"/>
    <w:pPr>
      <w:jc w:val="center"/>
    </w:pPr>
    <w:rPr>
      <w:rFonts w:ascii="方正书宋_GBK" w:hAnsi="方正书宋_GBK" w:eastAsia="方正书宋_GBK" w:cs="方正书宋_GBK"/>
      <w:b/>
      <w:sz w:val="21"/>
    </w:rPr>
  </w:style>
  <w:style w:type="paragraph" w:customStyle="1" w:styleId="17">
    <w:name w:val="单元格样式3"/>
    <w:basedOn w:val="1"/>
    <w:qFormat/>
    <w:uiPriority w:val="0"/>
    <w:pPr>
      <w:jc w:val="center"/>
    </w:pPr>
    <w:rPr>
      <w:rFonts w:ascii="方正书宋_GBK" w:hAnsi="方正书宋_GBK" w:eastAsia="方正书宋_GBK" w:cs="方正书宋_GBK"/>
      <w:sz w:val="21"/>
    </w:rPr>
  </w:style>
  <w:style w:type="character" w:customStyle="1" w:styleId="18">
    <w:name w:val="页眉 Char"/>
    <w:basedOn w:val="9"/>
    <w:link w:val="3"/>
    <w:qFormat/>
    <w:uiPriority w:val="99"/>
    <w:rPr>
      <w:rFonts w:eastAsia="Times New Roman"/>
      <w:sz w:val="18"/>
      <w:szCs w:val="18"/>
      <w:lang w:eastAsia="uk-UA"/>
    </w:rPr>
  </w:style>
  <w:style w:type="character" w:customStyle="1" w:styleId="19">
    <w:name w:val="页脚 Char"/>
    <w:basedOn w:val="9"/>
    <w:link w:val="2"/>
    <w:qFormat/>
    <w:uiPriority w:val="99"/>
    <w:rPr>
      <w:rFonts w:eastAsia="Times New Roman"/>
      <w:sz w:val="18"/>
      <w:szCs w:val="18"/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6.xml"/><Relationship Id="rId8" Type="http://schemas.openxmlformats.org/officeDocument/2006/relationships/customXml" Target="../customXml/item5.xml"/><Relationship Id="rId7" Type="http://schemas.openxmlformats.org/officeDocument/2006/relationships/customXml" Target="../customXml/item4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1.xml"/><Relationship Id="rId13" Type="http://schemas.openxmlformats.org/officeDocument/2006/relationships/customXml" Target="../customXml/item10.xml"/><Relationship Id="rId12" Type="http://schemas.openxmlformats.org/officeDocument/2006/relationships/customXml" Target="../customXml/item9.xml"/><Relationship Id="rId11" Type="http://schemas.openxmlformats.org/officeDocument/2006/relationships/customXml" Target="../customXml/item8.xml"/><Relationship Id="rId10" Type="http://schemas.openxmlformats.org/officeDocument/2006/relationships/customXml" Target="../customXml/item7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2022-02-21T10:28:16Z</dcterms:created>
  <dcterms:modified xsi:type="dcterms:W3CDTF">2022-02-21T02:28:16Z</dcterms:modified>
</cp:core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2022-02-21T10:28:15Z</dcterms:created>
  <dcterms:modified xsi:type="dcterms:W3CDTF">2022-02-21T02:28:15Z</dcterms:modified>
</cp:coreProperties>
</file>

<file path=customXml/item5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6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7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2022-02-21T10:28:15Z</dcterms:created>
  <dcterms:modified xsi:type="dcterms:W3CDTF">2022-02-21T02:28:15Z</dcterms:modified>
</cp:coreProperties>
</file>

<file path=customXml/item8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2022-02-21T10:28:15Z</dcterms:created>
  <dcterms:modified xsi:type="dcterms:W3CDTF">2022-02-21T02:28:15Z</dcterms:modified>
</cp:coreProperties>
</file>

<file path=customXml/item9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2022-02-21T10:28:15Z</dcterms:created>
  <dcterms:modified xsi:type="dcterms:W3CDTF">2022-02-21T02:28:15Z</dcterms:modified>
</cp:coreProperties>
</file>

<file path=customXml/item10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11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A58402-F188-4C72-96ED-71A1210EF32E}">
  <ds:schemaRefs/>
</ds:datastoreItem>
</file>

<file path=customXml/itemProps3.xml><?xml version="1.0" encoding="utf-8"?>
<ds:datastoreItem xmlns:ds="http://schemas.openxmlformats.org/officeDocument/2006/customXml" ds:itemID="{97D69D54-A88C-417F-8576-366BF73D60CC}">
  <ds:schemaRefs/>
</ds:datastoreItem>
</file>

<file path=customXml/itemProps4.xml><?xml version="1.0" encoding="utf-8"?>
<ds:datastoreItem xmlns:ds="http://schemas.openxmlformats.org/officeDocument/2006/customXml" ds:itemID="{AC846A05-6E1B-4547-B945-C259E8DF72BD}">
  <ds:schemaRefs/>
</ds:datastoreItem>
</file>

<file path=customXml/itemProps5.xml><?xml version="1.0" encoding="utf-8"?>
<ds:datastoreItem xmlns:ds="http://schemas.openxmlformats.org/officeDocument/2006/customXml" ds:itemID="{370EC06D-1CFA-4BF6-8E4A-486F72ECBD18}">
  <ds:schemaRefs/>
</ds:datastoreItem>
</file>

<file path=customXml/itemProps6.xml><?xml version="1.0" encoding="utf-8"?>
<ds:datastoreItem xmlns:ds="http://schemas.openxmlformats.org/officeDocument/2006/customXml" ds:itemID="{FA93ED8F-4170-47DD-883B-8D854E59A4CB}">
  <ds:schemaRefs/>
</ds:datastoreItem>
</file>

<file path=customXml/itemProps7.xml><?xml version="1.0" encoding="utf-8"?>
<ds:datastoreItem xmlns:ds="http://schemas.openxmlformats.org/officeDocument/2006/customXml" ds:itemID="{2192AF7D-E174-43F6-8FDB-9854687A24C1}">
  <ds:schemaRefs/>
</ds:datastoreItem>
</file>

<file path=customXml/itemProps8.xml><?xml version="1.0" encoding="utf-8"?>
<ds:datastoreItem xmlns:ds="http://schemas.openxmlformats.org/officeDocument/2006/customXml" ds:itemID="{B767D1E1-34F2-419D-8E8B-7347204851CB}">
  <ds:schemaRefs/>
</ds:datastoreItem>
</file>

<file path=customXml/itemProps9.xml><?xml version="1.0" encoding="utf-8"?>
<ds:datastoreItem xmlns:ds="http://schemas.openxmlformats.org/officeDocument/2006/customXml" ds:itemID="{9A2FD3D6-C6EE-4AFC-9913-A40801A9C258}">
  <ds:schemaRefs/>
</ds:datastoreItem>
</file>

<file path=customXml/itemProps10.xml><?xml version="1.0" encoding="utf-8"?>
<ds:datastoreItem xmlns:ds="http://schemas.openxmlformats.org/officeDocument/2006/customXml" ds:itemID="{2CA70DEB-DF67-40FE-B872-DA0E0B4279B1}">
  <ds:schemaRefs/>
</ds:datastoreItem>
</file>

<file path=customXml/itemProps11.xml><?xml version="1.0" encoding="utf-8"?>
<ds:datastoreItem xmlns:ds="http://schemas.openxmlformats.org/officeDocument/2006/customXml" ds:itemID="{DF079FDD-81D5-4733-BA75-9C167F636B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176</Words>
  <Characters>1005</Characters>
  <Lines>8</Lines>
  <Paragraphs>2</Paragraphs>
  <TotalTime>2</TotalTime>
  <ScaleCrop>false</ScaleCrop>
  <LinksUpToDate>false</LinksUpToDate>
  <CharactersWithSpaces>1179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2022-02-21T10:28:00Z</dcterms:created>
  <dc:creator>Administrator</dc:creator>
  <cp:lastModifiedBy>Administrator</cp:lastModifiedBy>
  <dcterms:modified xsi:type="dcterms:W3CDTF">2022-03-18T06:57:47Z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